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r>
        <w:t xml:space="preserve">                                                                           </w:t>
      </w:r>
    </w:p>
    <w:p>
      <w:pPr>
        <w:pStyle w:val="style0"/>
        <w:jc w:val="center"/>
        <w:rPr>
          <w:b/>
        </w:rPr>
      </w:pP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  ЗАДАНИЕ</w:t>
      </w:r>
    </w:p>
    <w:p>
      <w:pPr>
        <w:pStyle w:val="style0"/>
        <w:jc w:val="center"/>
        <w:rPr>
          <w:b/>
          <w:sz w:val="28"/>
          <w:szCs w:val="28"/>
        </w:rPr>
      </w:pPr>
    </w:p>
    <w:p>
      <w:pPr>
        <w:pStyle w:val="style0"/>
        <w:jc w:val="center"/>
        <w:rPr>
          <w:rFonts w:eastAsia="Arial"/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sz w:val="28"/>
          <w:szCs w:val="28"/>
        </w:rPr>
        <w:t xml:space="preserve">на выполнение работ </w:t>
      </w:r>
      <w:r>
        <w:rPr>
          <w:rFonts w:eastAsia="Arial"/>
          <w:b/>
          <w:color w:val="000000"/>
          <w:sz w:val="28"/>
          <w:szCs w:val="28"/>
          <w:shd w:val="clear" w:color="auto" w:fill="ffffff"/>
        </w:rPr>
        <w:t xml:space="preserve">по пошиву </w:t>
      </w:r>
      <w:r>
        <w:rPr>
          <w:rFonts w:eastAsia="Arial"/>
          <w:b/>
          <w:color w:val="000000"/>
          <w:sz w:val="28"/>
          <w:szCs w:val="28"/>
          <w:shd w:val="clear" w:color="auto" w:fill="ffffff"/>
        </w:rPr>
        <w:t xml:space="preserve">спортивных костюмов </w:t>
      </w:r>
      <w:r>
        <w:rPr>
          <w:rFonts w:eastAsia="Arial"/>
          <w:b/>
          <w:color w:val="000000"/>
          <w:sz w:val="28"/>
          <w:szCs w:val="28"/>
          <w:shd w:val="clear" w:color="auto" w:fill="ffffff"/>
        </w:rPr>
        <w:t xml:space="preserve">для российского бренда женской одежды </w:t>
      </w:r>
      <w:r>
        <w:rPr>
          <w:rFonts w:eastAsia="Arial"/>
          <w:b/>
          <w:color w:val="000000"/>
          <w:sz w:val="28"/>
          <w:szCs w:val="28"/>
          <w:shd w:val="clear" w:color="auto" w:fill="ffffff"/>
          <w:lang w:val="en-US"/>
        </w:rPr>
        <w:t>ALZA</w:t>
      </w:r>
    </w:p>
    <w:p>
      <w:pPr>
        <w:pStyle w:val="style0"/>
        <w:jc w:val="center"/>
        <w:rPr>
          <w:rFonts w:eastAsia="Arial"/>
          <w:b/>
          <w:color w:val="000000"/>
          <w:sz w:val="28"/>
          <w:szCs w:val="28"/>
          <w:shd w:val="clear" w:color="auto" w:fill="ffffff"/>
        </w:rPr>
      </w:pPr>
    </w:p>
    <w:p>
      <w:pPr>
        <w:pStyle w:val="style94"/>
        <w:numPr>
          <w:ilvl w:val="0"/>
          <w:numId w:val="1"/>
        </w:numPr>
        <w:tabs>
          <w:tab w:val="left" w:leader="none" w:pos="960"/>
        </w:tabs>
        <w:spacing w:before="0" w:beforeAutospacing="false" w:after="0" w:afterAutospacing="false"/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выполняемых работ: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индивидуальный пошив и поставка </w:t>
      </w:r>
      <w:r>
        <w:rPr>
          <w:sz w:val="28"/>
          <w:szCs w:val="28"/>
        </w:rPr>
        <w:t>спортивных костюмов.</w:t>
      </w:r>
    </w:p>
    <w:p>
      <w:pPr>
        <w:pStyle w:val="style94"/>
        <w:tabs>
          <w:tab w:val="left" w:leader="none" w:pos="960"/>
        </w:tabs>
        <w:spacing w:before="0" w:beforeAutospacing="false" w:after="0" w:afterAutospacing="false"/>
        <w:jc w:val="both"/>
        <w:rPr>
          <w:sz w:val="28"/>
          <w:szCs w:val="28"/>
        </w:rPr>
      </w:pPr>
    </w:p>
    <w:p>
      <w:pPr>
        <w:pStyle w:val="style94"/>
        <w:numPr>
          <w:ilvl w:val="0"/>
          <w:numId w:val="1"/>
        </w:numPr>
        <w:tabs>
          <w:tab w:val="left" w:leader="none" w:pos="960"/>
        </w:tabs>
        <w:spacing w:before="0" w:beforeAutospacing="false" w:after="0" w:afterAutospacing="false"/>
        <w:ind w:left="0"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 работ: </w:t>
      </w:r>
    </w:p>
    <w:p>
      <w:pPr>
        <w:pStyle w:val="style94"/>
        <w:spacing w:before="0" w:beforeAutospacing="false" w:after="0" w:afterAutospacing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обмер и примерка проводится по месту нахождения </w:t>
      </w:r>
      <w:r>
        <w:rPr>
          <w:sz w:val="28"/>
          <w:szCs w:val="28"/>
          <w:lang w:val="ru-RU"/>
        </w:rPr>
        <w:t>Исполнителя</w:t>
      </w:r>
      <w:r>
        <w:rPr>
          <w:sz w:val="28"/>
          <w:szCs w:val="28"/>
        </w:rPr>
        <w:t xml:space="preserve"> (по договоренности с Заказчиком – по месту нахождения Исполнителя)</w:t>
      </w:r>
      <w:r>
        <w:rPr>
          <w:sz w:val="28"/>
          <w:szCs w:val="28"/>
        </w:rPr>
        <w:t>;</w:t>
      </w:r>
    </w:p>
    <w:p>
      <w:pPr>
        <w:pStyle w:val="style94"/>
        <w:spacing w:before="0" w:beforeAutospacing="false" w:after="0" w:afterAutospacing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пошив осуществляется по месту нахождения Исполнителя работ.</w:t>
      </w:r>
    </w:p>
    <w:p>
      <w:pPr>
        <w:pStyle w:val="style94"/>
        <w:spacing w:before="0" w:beforeAutospacing="false" w:after="0" w:afterAutospacing="false"/>
        <w:ind w:firstLine="709"/>
        <w:jc w:val="both"/>
        <w:rPr>
          <w:sz w:val="28"/>
          <w:szCs w:val="28"/>
        </w:rPr>
      </w:pPr>
    </w:p>
    <w:p>
      <w:pPr>
        <w:pStyle w:val="style0"/>
        <w:ind w:firstLine="709"/>
        <w:jc w:val="both"/>
        <w:rPr>
          <w:rFonts w:eastAsia="SimSun"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Место и условия поставки результатов выполненных работ</w:t>
      </w:r>
      <w:r>
        <w:rPr>
          <w:bCs/>
          <w:sz w:val="28"/>
          <w:szCs w:val="28"/>
        </w:rPr>
        <w:t>:</w:t>
      </w:r>
      <w:r>
        <w:rPr>
          <w:sz w:val="28"/>
          <w:szCs w:val="28"/>
        </w:rPr>
        <w:t xml:space="preserve"> готовая продукция поставляется силами Исполнителя по месту нахождению Заказчика: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ru-RU"/>
        </w:rPr>
        <w:t>Москва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u-RU"/>
        </w:rPr>
        <w:t>Промышленная улица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ru-RU"/>
        </w:rPr>
        <w:t>д</w:t>
      </w:r>
      <w:r>
        <w:rPr>
          <w:sz w:val="28"/>
          <w:szCs w:val="28"/>
          <w:lang w:val="en-US"/>
        </w:rPr>
        <w:t>.11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en-US"/>
        </w:rPr>
        <w:t>2</w:t>
      </w:r>
    </w:p>
    <w:p>
      <w:pPr>
        <w:pStyle w:val="style0"/>
        <w:ind w:firstLine="709"/>
        <w:jc w:val="both"/>
        <w:rPr>
          <w:rFonts w:eastAsia="SimSun"/>
          <w:sz w:val="28"/>
          <w:szCs w:val="28"/>
        </w:rPr>
      </w:pPr>
    </w:p>
    <w:p>
      <w:pPr>
        <w:pStyle w:val="style1"/>
        <w:spacing w:before="0" w:beforeAutospacing="false" w:after="0" w:afterAutospacing="false"/>
        <w:ind w:firstLine="708"/>
        <w:jc w:val="both"/>
        <w:textAlignment w:val="baseline"/>
        <w:rPr>
          <w:sz w:val="28"/>
          <w:szCs w:val="28"/>
        </w:rPr>
      </w:pPr>
      <w:r>
        <w:rPr>
          <w:kern w:val="0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Cs w:val="false"/>
          <w:color w:val="000000"/>
          <w:kern w:val="0"/>
          <w:sz w:val="28"/>
          <w:szCs w:val="28"/>
        </w:rPr>
        <w:t>Объем и ожидаемые результаты выполнения работ:</w:t>
      </w:r>
      <w:r>
        <w:rPr>
          <w:b w:val="false"/>
          <w:bCs w:val="false"/>
          <w:color w:val="000000"/>
          <w:kern w:val="0"/>
          <w:sz w:val="28"/>
          <w:szCs w:val="28"/>
        </w:rPr>
        <w:t xml:space="preserve"> Исполнителю необходимо выполнить работы по пошиву </w:t>
      </w:r>
      <w:r>
        <w:rPr>
          <w:b w:val="false"/>
          <w:bCs w:val="false"/>
          <w:color w:val="000000"/>
          <w:kern w:val="0"/>
          <w:sz w:val="28"/>
          <w:szCs w:val="28"/>
        </w:rPr>
        <w:t>худи, спортивных брюки прямого кроя, спортивных брюк клеш, юбки, зип худи</w:t>
      </w:r>
      <w:r>
        <w:rPr>
          <w:b w:val="false"/>
          <w:bCs w:val="false"/>
          <w:color w:val="000000"/>
          <w:kern w:val="0"/>
          <w:sz w:val="28"/>
          <w:szCs w:val="28"/>
        </w:rPr>
        <w:t xml:space="preserve"> в следующем объеме.</w:t>
      </w:r>
    </w:p>
    <w:p>
      <w:pPr>
        <w:pStyle w:val="style0"/>
        <w:tabs>
          <w:tab w:val="left" w:leader="none" w:pos="8760"/>
        </w:tabs>
        <w:jc w:val="both"/>
        <w:rPr>
          <w:sz w:val="28"/>
          <w:szCs w:val="28"/>
        </w:rPr>
      </w:pPr>
    </w:p>
    <w:p>
      <w:pPr>
        <w:pStyle w:val="style0"/>
        <w:tabs>
          <w:tab w:val="left" w:leader="none" w:pos="8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Таблица 1 – Требования к готовой продукции.</w:t>
      </w:r>
    </w:p>
    <w:p>
      <w:pPr>
        <w:pStyle w:val="style0"/>
        <w:tabs>
          <w:tab w:val="left" w:leader="none" w:pos="87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3"/>
        <w:gridCol w:w="5504"/>
        <w:gridCol w:w="1784"/>
      </w:tblGrid>
      <w:tr>
        <w:trPr/>
        <w:tc>
          <w:tcPr>
            <w:tcW w:w="1323" w:type="pct"/>
            <w:tcBorders/>
            <w:shd w:val="clear" w:color="auto" w:fill="auto"/>
            <w:vAlign w:val="center"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изделий</w:t>
            </w:r>
          </w:p>
        </w:tc>
        <w:tc>
          <w:tcPr>
            <w:tcW w:w="2950" w:type="pct"/>
            <w:tcBorders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изделиям</w:t>
            </w:r>
          </w:p>
        </w:tc>
        <w:tc>
          <w:tcPr>
            <w:tcW w:w="727" w:type="pct"/>
            <w:tcBorders/>
            <w:shd w:val="clear" w:color="auto" w:fill="auto"/>
            <w:vAlign w:val="center"/>
          </w:tcPr>
          <w:p>
            <w:pPr>
              <w:pStyle w:val="style4097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Количество, шт.</w:t>
            </w:r>
          </w:p>
        </w:tc>
      </w:tr>
      <w:tr>
        <w:tblPrEx/>
        <w:trPr>
          <w:trHeight w:val="30" w:hRule="atLeast"/>
        </w:trPr>
        <w:tc>
          <w:tcPr>
            <w:tcW w:w="1323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Худи оверсайз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50" w:type="pct"/>
            <w:tcBorders/>
          </w:tcPr>
          <w:p>
            <w:pPr>
              <w:pStyle w:val="style1"/>
              <w:spacing w:before="0" w:beforeAutospacing="false" w:after="0" w:afterAutospacing="false"/>
              <w:ind w:firstLine="708"/>
              <w:jc w:val="both"/>
              <w:textAlignment w:val="baseline"/>
              <w:rPr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b w:val="false"/>
                <w:sz w:val="28"/>
                <w:szCs w:val="28"/>
              </w:rPr>
              <w:t xml:space="preserve">Худи свободного кроя с втачным рукавом со спущенной линией плеча. </w:t>
            </w:r>
            <w:r>
              <w:rPr>
                <w:b w:val="false"/>
                <w:sz w:val="28"/>
                <w:szCs w:val="28"/>
                <w:lang w:val="ru-RU"/>
              </w:rPr>
              <w:t>Средний шов капюшона обрабатывается швом в замок</w:t>
            </w:r>
            <w:r>
              <w:rPr>
                <w:b w:val="false"/>
                <w:sz w:val="28"/>
                <w:szCs w:val="28"/>
                <w:lang w:val="en-US"/>
              </w:rPr>
              <w:t xml:space="preserve">, </w:t>
            </w:r>
            <w:r>
              <w:rPr>
                <w:b w:val="false"/>
                <w:sz w:val="28"/>
                <w:szCs w:val="28"/>
                <w:lang w:val="ru-RU"/>
              </w:rPr>
              <w:t>край обрабатывается отачкой с закрытым срезом</w:t>
            </w:r>
            <w:r>
              <w:rPr>
                <w:b w:val="false"/>
                <w:sz w:val="28"/>
                <w:szCs w:val="28"/>
                <w:lang w:val="en-US"/>
              </w:rPr>
              <w:t xml:space="preserve">. </w:t>
            </w:r>
            <w:r>
              <w:rPr>
                <w:b w:val="false"/>
                <w:sz w:val="28"/>
                <w:szCs w:val="28"/>
              </w:rPr>
              <w:t>По переду, спинке и рукавам фигурные рельефы</w:t>
            </w:r>
            <w:r>
              <w:rPr>
                <w:b w:val="false"/>
                <w:sz w:val="28"/>
                <w:szCs w:val="28"/>
                <w:lang w:val="en-US"/>
              </w:rPr>
              <w:t xml:space="preserve"> </w:t>
            </w:r>
            <w:r>
              <w:rPr>
                <w:b w:val="false"/>
                <w:sz w:val="28"/>
                <w:szCs w:val="28"/>
                <w:lang w:val="ru-RU"/>
              </w:rPr>
              <w:t>с отделочными строчками</w:t>
            </w:r>
            <w:r>
              <w:rPr>
                <w:b w:val="false"/>
                <w:sz w:val="28"/>
                <w:szCs w:val="28"/>
              </w:rPr>
              <w:t>.</w:t>
            </w:r>
            <w:r>
              <w:rPr>
                <w:b w:val="false"/>
                <w:sz w:val="28"/>
                <w:szCs w:val="28"/>
              </w:rPr>
              <w:t xml:space="preserve"> На спинке вшивная</w:t>
            </w:r>
            <w:r>
              <w:rPr>
                <w:b w:val="false"/>
                <w:sz w:val="28"/>
                <w:szCs w:val="28"/>
              </w:rPr>
              <w:t xml:space="preserve"> текстильная</w:t>
            </w:r>
            <w:r>
              <w:rPr>
                <w:b w:val="false"/>
                <w:sz w:val="28"/>
                <w:szCs w:val="28"/>
              </w:rPr>
              <w:t xml:space="preserve"> бирка.</w:t>
            </w:r>
            <w:r>
              <w:rPr>
                <w:b w:val="false"/>
                <w:sz w:val="28"/>
                <w:szCs w:val="28"/>
              </w:rPr>
              <w:t xml:space="preserve"> Отстрочки </w:t>
            </w:r>
            <w:r>
              <w:rPr>
                <w:b w:val="false"/>
                <w:sz w:val="28"/>
                <w:szCs w:val="28"/>
              </w:rPr>
              <w:t>по рельефам на 0.</w:t>
            </w:r>
            <w:r>
              <w:rPr>
                <w:b w:val="false"/>
                <w:sz w:val="28"/>
                <w:szCs w:val="28"/>
                <w:lang w:val="en-US"/>
              </w:rPr>
              <w:t>6</w:t>
            </w:r>
            <w:r>
              <w:rPr>
                <w:b w:val="false"/>
                <w:sz w:val="28"/>
                <w:szCs w:val="28"/>
              </w:rPr>
              <w:t>см. Шов втачивания капюшона по горловине обработан киперной лентой шириной 1см. По низу рукавов притачные манжеты из кашкорсе, по низу изделия притачной пояс из кашкорсе.</w:t>
            </w:r>
            <w:r>
              <w:rPr>
                <w:b w:val="false"/>
                <w:sz w:val="28"/>
                <w:szCs w:val="28"/>
              </w:rPr>
              <w:t xml:space="preserve"> </w:t>
            </w:r>
          </w:p>
        </w:tc>
        <w:tc>
          <w:tcPr>
            <w:tcW w:w="727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jc w:val="center"/>
              <w:rPr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  <w:tr>
        <w:tblPrEx/>
        <w:trPr>
          <w:trHeight w:val="30" w:hRule="atLeast"/>
        </w:trPr>
        <w:tc>
          <w:tcPr>
            <w:tcW w:w="1323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Зип худи укороченное </w:t>
            </w:r>
          </w:p>
        </w:tc>
        <w:tc>
          <w:tcPr>
            <w:tcW w:w="2950" w:type="pct"/>
            <w:tcBorders/>
          </w:tcPr>
          <w:p>
            <w:pPr>
              <w:pStyle w:val="style1"/>
              <w:spacing w:before="0" w:beforeAutospacing="false" w:after="0" w:afterAutospacing="false"/>
              <w:ind w:firstLine="708"/>
              <w:jc w:val="both"/>
              <w:textAlignment w:val="baselin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Худи свободного кроя</w:t>
            </w:r>
            <w:r>
              <w:rPr>
                <w:b w:val="false"/>
                <w:sz w:val="28"/>
                <w:szCs w:val="28"/>
              </w:rPr>
              <w:t xml:space="preserve"> укороченное</w:t>
            </w:r>
            <w:r>
              <w:rPr>
                <w:b w:val="false"/>
                <w:sz w:val="28"/>
                <w:szCs w:val="28"/>
              </w:rPr>
              <w:t xml:space="preserve"> с втачным рукавом со спущенной линией плеча. </w:t>
            </w:r>
            <w:r>
              <w:rPr>
                <w:b w:val="false"/>
                <w:sz w:val="28"/>
                <w:szCs w:val="28"/>
                <w:lang w:val="ru-RU"/>
              </w:rPr>
              <w:t>Средний шов капюшона обрабатывается швом в замок, край обрабатывается отачкой с закрытым срезом.</w:t>
            </w:r>
            <w:r>
              <w:rPr>
                <w:b w:val="false"/>
                <w:sz w:val="28"/>
                <w:szCs w:val="28"/>
              </w:rPr>
              <w:t xml:space="preserve"> По переду, спинке и рукавам фигурные рельефы</w:t>
            </w:r>
            <w:r>
              <w:rPr>
                <w:b w:val="false"/>
                <w:sz w:val="28"/>
                <w:szCs w:val="28"/>
                <w:lang w:val="ru-RU"/>
              </w:rPr>
              <w:t xml:space="preserve"> с отделочными строчками</w:t>
            </w:r>
            <w:r>
              <w:rPr>
                <w:b w:val="false"/>
                <w:sz w:val="28"/>
                <w:szCs w:val="28"/>
              </w:rPr>
              <w:t>.</w:t>
            </w:r>
            <w:r>
              <w:rPr>
                <w:b w:val="false"/>
                <w:sz w:val="28"/>
                <w:szCs w:val="28"/>
              </w:rPr>
              <w:t xml:space="preserve"> На спинке вшивная </w:t>
            </w:r>
            <w:r>
              <w:rPr>
                <w:b w:val="false"/>
                <w:sz w:val="28"/>
                <w:szCs w:val="28"/>
              </w:rPr>
              <w:t xml:space="preserve">текстильная </w:t>
            </w:r>
            <w:r>
              <w:rPr>
                <w:b w:val="false"/>
                <w:sz w:val="28"/>
                <w:szCs w:val="28"/>
              </w:rPr>
              <w:t>бирка.</w:t>
            </w:r>
            <w:r>
              <w:rPr>
                <w:b w:val="false"/>
                <w:sz w:val="28"/>
                <w:szCs w:val="28"/>
              </w:rPr>
              <w:t xml:space="preserve"> Отстрочки по рельефам на 0.</w:t>
            </w:r>
            <w:r>
              <w:rPr>
                <w:b w:val="false"/>
                <w:sz w:val="28"/>
                <w:szCs w:val="28"/>
                <w:lang w:val="en-US"/>
              </w:rPr>
              <w:t>6</w:t>
            </w:r>
            <w:r>
              <w:rPr>
                <w:b w:val="false"/>
                <w:sz w:val="28"/>
                <w:szCs w:val="28"/>
                <w:lang w:val="ru-RU"/>
              </w:rPr>
              <w:t>с</w:t>
            </w:r>
            <w:r>
              <w:rPr>
                <w:b w:val="false"/>
                <w:sz w:val="28"/>
                <w:szCs w:val="28"/>
              </w:rPr>
              <w:t xml:space="preserve">м. Шов втачивания капюшона по горловине обработан </w:t>
            </w:r>
            <w:r>
              <w:rPr>
                <w:b w:val="false"/>
                <w:sz w:val="28"/>
                <w:szCs w:val="28"/>
              </w:rPr>
              <w:t xml:space="preserve">киперной лентой шириной 1см. По низу рукавов притачные манжеты из кашкорсе, по низу изделия притачной пояс из кашкорсе. Центральная бортовая застежка на тесьму-молнию. </w:t>
            </w:r>
          </w:p>
        </w:tc>
        <w:tc>
          <w:tcPr>
            <w:tcW w:w="727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  <w:tr>
        <w:tblPrEx/>
        <w:trPr>
          <w:trHeight w:val="30" w:hRule="atLeast"/>
        </w:trPr>
        <w:tc>
          <w:tcPr>
            <w:tcW w:w="1323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Брюки палаццо </w:t>
            </w:r>
          </w:p>
        </w:tc>
        <w:tc>
          <w:tcPr>
            <w:tcW w:w="2950" w:type="pct"/>
            <w:tcBorders/>
          </w:tcPr>
          <w:p>
            <w:pPr>
              <w:pStyle w:val="style1"/>
              <w:spacing w:before="0" w:beforeAutospacing="false" w:after="0" w:afterAutospacing="false"/>
              <w:ind w:firstLine="708"/>
              <w:jc w:val="both"/>
              <w:textAlignment w:val="baselin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Брюки палаццо свободного кроя с притачным поясом на резинке, с отделочными лампасами по боковым швам, с карманами в швах соединения лампасов с передними частями брюк. Форма мешковины кармана дублируется отделочной строчкой на внешней стороне изделия. На передней части брюк фигурные рельефы</w:t>
            </w:r>
            <w:r>
              <w:rPr>
                <w:b w:val="false"/>
                <w:sz w:val="28"/>
                <w:szCs w:val="28"/>
              </w:rPr>
              <w:t xml:space="preserve"> </w:t>
            </w:r>
            <w:r>
              <w:rPr>
                <w:b w:val="false"/>
                <w:sz w:val="28"/>
                <w:szCs w:val="28"/>
                <w:lang w:val="ru-RU"/>
              </w:rPr>
              <w:t>с отделочными строчками</w:t>
            </w:r>
            <w:r>
              <w:rPr>
                <w:b w:val="false"/>
                <w:color w:val="ff0000"/>
                <w:sz w:val="28"/>
                <w:szCs w:val="28"/>
              </w:rPr>
              <w:t xml:space="preserve">. </w:t>
            </w:r>
            <w:r>
              <w:rPr>
                <w:b w:val="false"/>
                <w:sz w:val="28"/>
                <w:szCs w:val="28"/>
              </w:rPr>
              <w:t>На задней части пояса вшивная текстильная бирка.</w:t>
            </w:r>
          </w:p>
        </w:tc>
        <w:tc>
          <w:tcPr>
            <w:tcW w:w="727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  <w:tr>
        <w:tblPrEx/>
        <w:trPr>
          <w:trHeight w:val="30" w:hRule="atLeast"/>
        </w:trPr>
        <w:tc>
          <w:tcPr>
            <w:tcW w:w="1323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Брюки клеш</w:t>
            </w:r>
          </w:p>
        </w:tc>
        <w:tc>
          <w:tcPr>
            <w:tcW w:w="2950" w:type="pct"/>
            <w:tcBorders/>
          </w:tcPr>
          <w:p>
            <w:pPr>
              <w:pStyle w:val="style1"/>
              <w:spacing w:before="0" w:beforeAutospacing="false" w:after="0" w:afterAutospacing="false"/>
              <w:ind w:firstLine="708"/>
              <w:jc w:val="both"/>
              <w:textAlignment w:val="baselin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Брюки </w:t>
            </w:r>
            <w:r>
              <w:rPr>
                <w:b w:val="false"/>
                <w:sz w:val="28"/>
                <w:szCs w:val="28"/>
              </w:rPr>
              <w:t>средней посадки с расклешенными к низу брючинами,</w:t>
            </w:r>
            <w:r>
              <w:rPr>
                <w:b w:val="false"/>
                <w:sz w:val="28"/>
                <w:szCs w:val="28"/>
              </w:rPr>
              <w:t xml:space="preserve"> с притачным поясом на резинке.</w:t>
            </w:r>
            <w:r>
              <w:rPr>
                <w:b w:val="false"/>
                <w:sz w:val="28"/>
                <w:szCs w:val="28"/>
              </w:rPr>
              <w:t xml:space="preserve"> Брюки с карманами в боковых швах. </w:t>
            </w:r>
            <w:r>
              <w:rPr>
                <w:b w:val="false"/>
                <w:sz w:val="28"/>
                <w:szCs w:val="28"/>
              </w:rPr>
              <w:t xml:space="preserve"> Форма мешковины кармана дублируется отделочной строчкой на внешней стороне изделия. На передней </w:t>
            </w:r>
            <w:r>
              <w:rPr>
                <w:b w:val="false"/>
                <w:sz w:val="28"/>
                <w:szCs w:val="28"/>
              </w:rPr>
              <w:t xml:space="preserve">и задней </w:t>
            </w:r>
            <w:r>
              <w:rPr>
                <w:b w:val="false"/>
                <w:sz w:val="28"/>
                <w:szCs w:val="28"/>
              </w:rPr>
              <w:t xml:space="preserve">части брюк фигурные рельефы </w:t>
            </w:r>
            <w:r>
              <w:rPr>
                <w:b w:val="false"/>
                <w:sz w:val="28"/>
                <w:szCs w:val="28"/>
                <w:lang w:val="ru-RU"/>
              </w:rPr>
              <w:t>с отделочными строчками</w:t>
            </w:r>
            <w:r>
              <w:rPr>
                <w:b w:val="false"/>
                <w:color w:val="ff0000"/>
                <w:sz w:val="28"/>
                <w:szCs w:val="28"/>
              </w:rPr>
              <w:t xml:space="preserve">. </w:t>
            </w:r>
            <w:r>
              <w:rPr>
                <w:b w:val="false"/>
                <w:sz w:val="28"/>
                <w:szCs w:val="28"/>
              </w:rPr>
              <w:t>На задней части пояса вшивная текстильная бирка.</w:t>
            </w:r>
          </w:p>
        </w:tc>
        <w:tc>
          <w:tcPr>
            <w:tcW w:w="727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  <w:tr>
        <w:tblPrEx/>
        <w:trPr>
          <w:trHeight w:val="30" w:hRule="atLeast"/>
        </w:trPr>
        <w:tc>
          <w:tcPr>
            <w:tcW w:w="1323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Юбка</w:t>
            </w:r>
          </w:p>
        </w:tc>
        <w:tc>
          <w:tcPr>
            <w:tcW w:w="2950" w:type="pct"/>
            <w:tcBorders/>
          </w:tcPr>
          <w:p>
            <w:pPr>
              <w:pStyle w:val="style1"/>
              <w:spacing w:before="0" w:beforeAutospacing="false" w:after="0" w:afterAutospacing="false"/>
              <w:ind w:firstLine="708"/>
              <w:jc w:val="both"/>
              <w:textAlignment w:val="baseline"/>
              <w:rPr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Юбка</w:t>
            </w:r>
            <w:r>
              <w:rPr>
                <w:b w:val="false"/>
                <w:sz w:val="28"/>
                <w:szCs w:val="28"/>
              </w:rPr>
              <w:t xml:space="preserve"> </w:t>
            </w:r>
            <w:r>
              <w:rPr>
                <w:b w:val="false"/>
                <w:sz w:val="28"/>
                <w:szCs w:val="28"/>
              </w:rPr>
              <w:t xml:space="preserve">длины миди слегка расширенная к низу. </w:t>
            </w:r>
            <w:r>
              <w:rPr>
                <w:b w:val="false"/>
                <w:sz w:val="28"/>
                <w:szCs w:val="28"/>
              </w:rPr>
              <w:t xml:space="preserve">Юбка на притачном поясе на резинке. Передняя и задняя часть юбки со средним швом, с фигурными </w:t>
            </w:r>
            <w:r>
              <w:rPr>
                <w:b w:val="false"/>
                <w:sz w:val="28"/>
                <w:szCs w:val="28"/>
                <w:lang w:val="ru-RU"/>
              </w:rPr>
              <w:t>рельефами с отделочными строчками</w:t>
            </w:r>
            <w:r>
              <w:rPr>
                <w:b w:val="false"/>
                <w:color w:val="ff0000"/>
                <w:sz w:val="28"/>
                <w:szCs w:val="28"/>
              </w:rPr>
              <w:t xml:space="preserve">. </w:t>
            </w:r>
            <w:r>
              <w:rPr>
                <w:b w:val="false"/>
                <w:sz w:val="28"/>
                <w:szCs w:val="28"/>
              </w:rPr>
              <w:t>На задней части пояса вшивная текстильная бирка.</w:t>
            </w:r>
          </w:p>
        </w:tc>
        <w:tc>
          <w:tcPr>
            <w:tcW w:w="727" w:type="pct"/>
            <w:tcBorders/>
            <w:shd w:val="clear" w:color="auto" w:fill="auto"/>
            <w:vAlign w:val="center"/>
          </w:tcPr>
          <w:p>
            <w:pPr>
              <w:pStyle w:val="style0"/>
              <w:snapToGrid w:val="false"/>
              <w:spacing w:lineRule="atLeast" w:line="100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</w:rPr>
              <w:t>100</w:t>
            </w:r>
          </w:p>
        </w:tc>
      </w:tr>
    </w:tbl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4929025" cy="6759575"/>
            <wp:effectExtent l="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929025" cy="67595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5392231" cy="7310119"/>
            <wp:effectExtent l="0" t="0" r="0" b="0"/>
            <wp:docPr id="1027" name="Рисунок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392231" cy="731011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L="0" distT="0" distB="0" distR="0">
            <wp:extent cx="4772025" cy="3550853"/>
            <wp:effectExtent l="0" t="0" r="0" b="0"/>
            <wp:docPr id="1028" name="Рисунок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772025" cy="3550853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</w:p>
    <w:p>
      <w:pPr>
        <w:pStyle w:val="style66"/>
        <w:spacing w:after="0"/>
        <w:ind w:firstLine="709"/>
        <w:jc w:val="both"/>
        <w:rPr>
          <w:b/>
          <w:color w:val="1e0f00"/>
          <w:sz w:val="28"/>
          <w:szCs w:val="28"/>
          <w:shd w:val="clear" w:color="auto" w:fill="ffffff"/>
        </w:rPr>
      </w:pPr>
      <w:r>
        <w:rPr>
          <w:b/>
          <w:color w:val="1e0f00"/>
          <w:sz w:val="28"/>
          <w:szCs w:val="28"/>
          <w:shd w:val="clear" w:color="auto" w:fill="ffffff"/>
        </w:rPr>
        <w:t>5. Рекомендуемые материалы</w:t>
      </w:r>
    </w:p>
    <w:p>
      <w:pPr>
        <w:pStyle w:val="style6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1e0f00"/>
          <w:sz w:val="28"/>
          <w:szCs w:val="28"/>
          <w:shd w:val="clear" w:color="auto" w:fill="ffffff"/>
          <w:lang w:val="ru-RU"/>
        </w:rPr>
        <w:t>Р</w:t>
      </w:r>
      <w:r>
        <w:rPr>
          <w:color w:val="1e0f00"/>
          <w:sz w:val="28"/>
          <w:szCs w:val="28"/>
          <w:shd w:val="clear" w:color="auto" w:fill="ffffff"/>
        </w:rPr>
        <w:t>екомендуются следующие виды материалов: футер трехниточный; футер двухниточный; футер двухниточный и трехниточный с начесом, джерси.</w:t>
      </w:r>
      <w:r>
        <w:rPr>
          <w:color w:val="1e0f00"/>
          <w:sz w:val="28"/>
          <w:szCs w:val="28"/>
          <w:shd w:val="clear" w:color="auto" w:fill="ffffff"/>
        </w:rPr>
        <w:t xml:space="preserve"> Для пояса и манжет трикотаж кашкорсе. Люверсы на капюшон,</w:t>
      </w:r>
      <w:r>
        <w:rPr>
          <w:color w:val="1e0f00"/>
          <w:sz w:val="28"/>
          <w:szCs w:val="28"/>
          <w:shd w:val="clear" w:color="auto" w:fill="ffffff"/>
          <w:lang w:val="ru-RU"/>
        </w:rPr>
        <w:t xml:space="preserve"> шнур</w:t>
      </w:r>
      <w:r>
        <w:rPr>
          <w:sz w:val="28"/>
          <w:szCs w:val="28"/>
          <w:shd w:val="clear" w:color="auto" w:fill="ffffff"/>
        </w:rPr>
        <w:t>.</w:t>
      </w:r>
    </w:p>
    <w:p>
      <w:pPr>
        <w:pStyle w:val="style94"/>
        <w:spacing w:before="0" w:beforeAutospacing="false" w:after="0" w:afterAutospacing="false"/>
        <w:ind w:firstLine="834" w:firstLineChars="298"/>
        <w:jc w:val="both"/>
        <w:rPr>
          <w:b/>
          <w:sz w:val="28"/>
          <w:szCs w:val="28"/>
        </w:rPr>
      </w:pPr>
    </w:p>
    <w:p>
      <w:pPr>
        <w:pStyle w:val="style94"/>
        <w:spacing w:before="0" w:beforeAutospacing="false" w:after="0" w:afterAutospacing="false"/>
        <w:ind w:firstLine="834" w:firstLineChars="29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6. </w:t>
      </w:r>
      <w:r>
        <w:rPr>
          <w:b/>
          <w:sz w:val="28"/>
          <w:szCs w:val="28"/>
        </w:rPr>
        <w:t>Показатели качества выполняемых работ</w:t>
      </w:r>
    </w:p>
    <w:p>
      <w:pPr>
        <w:pStyle w:val="style94"/>
        <w:spacing w:before="0" w:beforeAutospacing="false" w:after="0" w:afterAutospacing="false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 xml:space="preserve">.1.  Соблюдение сроков выполнения работы по 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пошиву </w:t>
      </w:r>
      <w:r>
        <w:rPr>
          <w:rFonts w:eastAsia="Arial"/>
          <w:color w:val="000000"/>
          <w:sz w:val="28"/>
          <w:szCs w:val="28"/>
          <w:shd w:val="clear" w:color="auto" w:fill="ffffff"/>
        </w:rPr>
        <w:t>изделий.</w:t>
      </w:r>
    </w:p>
    <w:p>
      <w:pPr>
        <w:pStyle w:val="style0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en-US"/>
        </w:rPr>
        <w:t>6</w:t>
      </w:r>
      <w:r>
        <w:rPr>
          <w:rFonts w:eastAsia="Arial"/>
          <w:color w:val="000000"/>
          <w:sz w:val="28"/>
          <w:szCs w:val="28"/>
          <w:shd w:val="clear" w:color="auto" w:fill="ffffff"/>
        </w:rPr>
        <w:t>.2. Соблюдение нормативов пошива форменной одежды.</w:t>
      </w:r>
    </w:p>
    <w:p>
      <w:pPr>
        <w:pStyle w:val="style0"/>
        <w:jc w:val="both"/>
        <w:rPr>
          <w:rFonts w:eastAsia="Arial"/>
          <w:color w:val="000000"/>
          <w:sz w:val="28"/>
          <w:szCs w:val="28"/>
          <w:shd w:val="clear" w:color="auto" w:fill="ffffff"/>
        </w:rPr>
      </w:pPr>
      <w:r>
        <w:rPr>
          <w:rFonts w:eastAsia="Arial"/>
          <w:color w:val="000000"/>
          <w:sz w:val="28"/>
          <w:szCs w:val="28"/>
          <w:shd w:val="clear" w:color="auto" w:fill="ffffff"/>
          <w:lang w:val="en-US"/>
        </w:rPr>
        <w:t>6.</w:t>
      </w:r>
      <w:r>
        <w:rPr>
          <w:rFonts w:eastAsia="Arial"/>
          <w:color w:val="000000"/>
          <w:sz w:val="28"/>
          <w:szCs w:val="28"/>
          <w:shd w:val="clear" w:color="auto" w:fill="ffffff"/>
        </w:rPr>
        <w:t xml:space="preserve">3. Обеспечение соответствия проведенных работ требованиям настоящего технического задания. </w:t>
      </w:r>
    </w:p>
    <w:p>
      <w:pPr>
        <w:pStyle w:val="style0"/>
        <w:ind w:firstLine="720"/>
        <w:jc w:val="both"/>
        <w:rPr/>
      </w:pPr>
      <w:r>
        <w:rPr>
          <w:b/>
          <w:sz w:val="28"/>
          <w:szCs w:val="28"/>
          <w:lang w:val="en-US"/>
        </w:rPr>
        <w:t>7</w:t>
      </w:r>
      <w:r>
        <w:rPr>
          <w:b/>
          <w:sz w:val="28"/>
          <w:szCs w:val="28"/>
        </w:rPr>
        <w:t xml:space="preserve">. Сроки выполнения работ: </w:t>
      </w:r>
      <w:r>
        <w:rPr>
          <w:sz w:val="28"/>
          <w:szCs w:val="28"/>
        </w:rPr>
        <w:t xml:space="preserve">с момента </w:t>
      </w:r>
      <w:r>
        <w:rPr>
          <w:sz w:val="28"/>
          <w:szCs w:val="28"/>
          <w:lang w:val="ru-RU"/>
        </w:rPr>
        <w:t>заключения договора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  <w:lang w:val="en-US"/>
        </w:rPr>
        <w:t xml:space="preserve">(дата) </w:t>
      </w:r>
    </w:p>
    <w:sectPr>
      <w:footerReference w:type="even" r:id="rId5"/>
      <w:footerReference w:type="default" r:id="rId6"/>
      <w:pgSz w:w="11906" w:h="16838" w:orient="portrait" w:code="9"/>
      <w:pgMar w:top="719" w:right="74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0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end"/>
    </w:r>
  </w:p>
  <w:p>
    <w:pPr>
      <w:pStyle w:val="style32"/>
      <w:rPr/>
    </w:pPr>
  </w:p>
</w:ftr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framePr w:wrap="around" w:hAnchor="margin" w:vAnchor="text" w:xAlign="center" w:y="1"/>
      <w:rPr>
        <w:rStyle w:val="style41"/>
      </w:rPr>
    </w:pPr>
    <w:r>
      <w:rPr>
        <w:rStyle w:val="style41"/>
      </w:rPr>
      <w:fldChar w:fldCharType="begin"/>
    </w:r>
    <w:r>
      <w:rPr>
        <w:rStyle w:val="style41"/>
      </w:rPr>
      <w:instrText xml:space="preserve">PAGE  </w:instrText>
    </w:r>
    <w:r>
      <w:rPr>
        <w:rStyle w:val="style41"/>
      </w:rPr>
      <w:fldChar w:fldCharType="separate"/>
    </w:r>
    <w:r>
      <w:rPr>
        <w:rStyle w:val="style41"/>
        <w:noProof/>
      </w:rPr>
      <w:t>5</w:t>
    </w:r>
    <w:r>
      <w:rPr>
        <w:rStyle w:val="style41"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left" w:leader="none" w:pos="720"/>
        </w:tabs>
        <w:ind w:left="720" w:hanging="360"/>
      </w:pPr>
      <w:rPr>
        <w:rFonts w:ascii="Symbol" w:cs="OpenSymbol" w:hAnsi="Symbol"/>
      </w:rPr>
    </w:lvl>
    <w:lvl w:ilvl="1">
      <w:start w:val="1"/>
      <w:numFmt w:val="bullet"/>
      <w:lvlText w:val=""/>
      <w:lvlJc w:val="left"/>
      <w:pPr>
        <w:tabs>
          <w:tab w:val="left" w:leader="none" w:pos="1080"/>
        </w:tabs>
        <w:ind w:left="1080" w:hanging="360"/>
      </w:pPr>
      <w:rPr>
        <w:rFonts w:ascii="Symbol" w:cs="OpenSymbol" w:hAnsi="Symbol"/>
      </w:rPr>
    </w:lvl>
    <w:lvl w:ilvl="2">
      <w:start w:val="1"/>
      <w:numFmt w:val="bullet"/>
      <w:lvlText w:val=""/>
      <w:lvlJc w:val="left"/>
      <w:pPr>
        <w:tabs>
          <w:tab w:val="left" w:leader="none" w:pos="1440"/>
        </w:tabs>
        <w:ind w:left="1440" w:hanging="360"/>
      </w:pPr>
      <w:rPr>
        <w:rFonts w:ascii="Symbol" w:cs="OpenSymbol" w:hAnsi="Symbol"/>
      </w:rPr>
    </w:lvl>
    <w:lvl w:ilvl="3">
      <w:start w:val="1"/>
      <w:numFmt w:val="bullet"/>
      <w:lvlText w:val=""/>
      <w:lvlJc w:val="left"/>
      <w:pPr>
        <w:tabs>
          <w:tab w:val="left" w:leader="none" w:pos="1800"/>
        </w:tabs>
        <w:ind w:left="1800" w:hanging="360"/>
      </w:pPr>
      <w:rPr>
        <w:rFonts w:ascii="Symbol" w:cs="OpenSymbol" w:hAnsi="Symbol"/>
      </w:rPr>
    </w:lvl>
    <w:lvl w:ilvl="4">
      <w:start w:val="1"/>
      <w:numFmt w:val="bullet"/>
      <w:lvlText w:val=""/>
      <w:lvlJc w:val="left"/>
      <w:pPr>
        <w:tabs>
          <w:tab w:val="left" w:leader="none" w:pos="2160"/>
        </w:tabs>
        <w:ind w:left="2160" w:hanging="360"/>
      </w:pPr>
      <w:rPr>
        <w:rFonts w:ascii="Symbol" w:cs="OpenSymbol" w:hAnsi="Symbol"/>
      </w:rPr>
    </w:lvl>
    <w:lvl w:ilvl="5">
      <w:start w:val="1"/>
      <w:numFmt w:val="bullet"/>
      <w:lvlText w:val=""/>
      <w:lvlJc w:val="left"/>
      <w:pPr>
        <w:tabs>
          <w:tab w:val="left" w:leader="none" w:pos="2520"/>
        </w:tabs>
        <w:ind w:left="2520" w:hanging="360"/>
      </w:pPr>
      <w:rPr>
        <w:rFonts w:ascii="Symbol" w:cs="OpenSymbol" w:hAnsi="Symbol"/>
      </w:rPr>
    </w:lvl>
    <w:lvl w:ilvl="6">
      <w:start w:val="1"/>
      <w:numFmt w:val="bullet"/>
      <w:lvlText w:val=""/>
      <w:lvlJc w:val="left"/>
      <w:pPr>
        <w:tabs>
          <w:tab w:val="left" w:leader="none" w:pos="2880"/>
        </w:tabs>
        <w:ind w:left="2880" w:hanging="360"/>
      </w:pPr>
      <w:rPr>
        <w:rFonts w:ascii="Symbol" w:cs="OpenSymbol" w:hAnsi="Symbol"/>
      </w:rPr>
    </w:lvl>
    <w:lvl w:ilvl="7">
      <w:start w:val="1"/>
      <w:numFmt w:val="bullet"/>
      <w:lvlText w:val=""/>
      <w:lvlJc w:val="left"/>
      <w:pPr>
        <w:tabs>
          <w:tab w:val="left" w:leader="none" w:pos="3240"/>
        </w:tabs>
        <w:ind w:left="3240" w:hanging="360"/>
      </w:pPr>
      <w:rPr>
        <w:rFonts w:ascii="Symbol" w:cs="OpenSymbol" w:hAnsi="Symbol"/>
      </w:rPr>
    </w:lvl>
    <w:lvl w:ilvl="8">
      <w:start w:val="1"/>
      <w:numFmt w:val="bullet"/>
      <w:lvlText w:val=""/>
      <w:lvlJc w:val="left"/>
      <w:pPr>
        <w:tabs>
          <w:tab w:val="left" w:leader="none" w:pos="3600"/>
        </w:tabs>
        <w:ind w:left="3600" w:hanging="360"/>
      </w:pPr>
      <w:rPr>
        <w:rFonts w:ascii="Symbol" w:cs="OpenSymbol" w:hAnsi="Symbol"/>
      </w:rPr>
    </w:lvl>
  </w:abstractNum>
  <w:abstractNum w:abstractNumId="1">
    <w:nsid w:val="00000001"/>
    <w:multiLevelType w:val="multilevel"/>
    <w:tmpl w:val="16D42AA0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2">
    <w:nsid w:val="00000002"/>
    <w:multiLevelType w:val="multilevel"/>
    <w:tmpl w:val="89D4FD0C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multilevel"/>
    <w:tmpl w:val="B69053F0"/>
    <w:lvl w:ilvl="0">
      <w:start w:val="3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4">
    <w:nsid w:val="00000004"/>
    <w:multiLevelType w:val="multilevel"/>
    <w:tmpl w:val="A5F67CA8"/>
    <w:lvl w:ilvl="0">
      <w:start w:val="5"/>
      <w:numFmt w:val="decimal"/>
      <w:lvlText w:val="%1."/>
      <w:lvlJc w:val="left"/>
      <w:pPr>
        <w:tabs>
          <w:tab w:val="left" w:leader="none" w:pos="720"/>
        </w:tabs>
        <w:ind w:left="720" w:hanging="360"/>
      </w:pPr>
      <w:rPr>
        <w:rFonts w:ascii="Arial" w:cs="Arial" w:hAnsi="Arial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5">
    <w:nsid w:val="00000005"/>
    <w:multiLevelType w:val="multilevel"/>
    <w:tmpl w:val="6F406574"/>
    <w:lvl w:ilvl="0">
      <w:start w:val="1"/>
      <w:numFmt w:val="decimal"/>
      <w:lvlText w:val="%1."/>
      <w:lvlJc w:val="left"/>
      <w:pPr>
        <w:tabs>
          <w:tab w:val="left" w:leader="none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leader="none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leader="none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leader="none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bookFoldPrintingSheets w:val="-4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1"/>
    <w:link w:val="style4101"/>
    <w:qFormat/>
    <w:uiPriority w:val="9"/>
    <w:pPr>
      <w:spacing w:before="100" w:beforeAutospacing="true" w:after="100" w:afterAutospacing="true"/>
      <w:outlineLvl w:val="0"/>
    </w:pPr>
    <w:rPr>
      <w:b/>
      <w:bCs/>
      <w:kern w:val="36"/>
      <w:sz w:val="48"/>
      <w:szCs w:val="4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customStyle="1" w:styleId="style4097">
    <w:name w:val="Содержимое таблицы"/>
    <w:basedOn w:val="style0"/>
    <w:next w:val="style4097"/>
    <w:pPr>
      <w:suppressLineNumbers/>
      <w:suppressAutoHyphens/>
    </w:pPr>
    <w:rPr>
      <w:lang w:eastAsia="ar-SA"/>
    </w:rPr>
  </w:style>
  <w:style w:type="paragraph" w:styleId="style66">
    <w:name w:val="Body Text"/>
    <w:basedOn w:val="style0"/>
    <w:next w:val="style66"/>
    <w:pPr>
      <w:suppressAutoHyphens/>
      <w:spacing w:after="120"/>
    </w:pPr>
    <w:rPr>
      <w:lang w:eastAsia="ar-SA"/>
    </w:rPr>
  </w:style>
  <w:style w:type="paragraph" w:styleId="style32">
    <w:name w:val="footer"/>
    <w:basedOn w:val="style0"/>
    <w:next w:val="style32"/>
    <w:pPr>
      <w:tabs>
        <w:tab w:val="center" w:leader="none" w:pos="4677"/>
        <w:tab w:val="right" w:leader="none" w:pos="9355"/>
      </w:tabs>
    </w:pPr>
    <w:rPr/>
  </w:style>
  <w:style w:type="character" w:styleId="style41">
    <w:name w:val="page number"/>
    <w:basedOn w:val="style65"/>
    <w:next w:val="style41"/>
  </w:style>
  <w:style w:type="paragraph" w:customStyle="1" w:styleId="style4098">
    <w:name w:val="Знак"/>
    <w:basedOn w:val="style0"/>
    <w:next w:val="style4098"/>
    <w:pPr>
      <w:spacing w:before="100" w:beforeAutospacing="true" w:after="100" w:afterAutospacing="true"/>
    </w:pPr>
    <w:rPr>
      <w:rFonts w:ascii="Tahoma" w:hAnsi="Tahoma"/>
      <w:sz w:val="20"/>
      <w:szCs w:val="20"/>
      <w:lang w:val="en-US" w:eastAsia="en-US"/>
    </w:rPr>
  </w:style>
  <w:style w:type="paragraph" w:customStyle="1" w:styleId="style4099">
    <w:name w:val="headertext topleveltext centertext"/>
    <w:basedOn w:val="style0"/>
    <w:next w:val="style4099"/>
    <w:pPr>
      <w:spacing w:before="100" w:beforeAutospacing="true" w:after="100" w:afterAutospacing="true"/>
    </w:pPr>
    <w:rPr/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customStyle="1" w:styleId="style4100">
    <w:name w:val="formattext topleveltext"/>
    <w:basedOn w:val="style0"/>
    <w:next w:val="style4100"/>
    <w:pPr>
      <w:spacing w:before="100" w:beforeAutospacing="true" w:after="100" w:afterAutospacing="true"/>
    </w:pPr>
    <w:rPr/>
  </w:style>
  <w:style w:type="character" w:customStyle="1" w:styleId="style4101">
    <w:name w:val="Заголовок 1 Знак"/>
    <w:basedOn w:val="style65"/>
    <w:next w:val="style4101"/>
    <w:link w:val="style1"/>
    <w:uiPriority w:val="9"/>
    <w:rPr>
      <w:b/>
      <w:bCs/>
      <w:kern w:val="36"/>
      <w:sz w:val="48"/>
      <w:szCs w:val="48"/>
    </w:rPr>
  </w:style>
  <w:style w:type="paragraph" w:customStyle="1" w:styleId="style4102">
    <w:name w:val="ConsPlusNormal"/>
    <w:next w:val="style4102"/>
    <w:pPr>
      <w:widowControl w:val="false"/>
      <w:autoSpaceDE w:val="false"/>
      <w:autoSpaceDN w:val="false"/>
    </w:pPr>
    <w:rPr>
      <w:rFonts w:ascii="Calibri" w:cs="Calibri" w:hAnsi="Calibri"/>
      <w:sz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9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styles" Target="styles.xml"/><Relationship Id="rId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7DC2C-E563-455E-AE4E-20951009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468</Words>
  <Pages>5</Pages>
  <Characters>2948</Characters>
  <Application>WPS Office</Application>
  <DocSecurity>0</DocSecurity>
  <Paragraphs>61</Paragraphs>
  <ScaleCrop>false</ScaleCrop>
  <Company>Reanimator Extreme Edition</Company>
  <LinksUpToDate>false</LinksUpToDate>
  <CharactersWithSpaces>3471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2024-08-22T15:39:30Z</dcterms:created>
  <dc:creator>Чернева</dc:creator>
  <lastModifiedBy>FNE-NX9</lastModifiedBy>
  <lastPrinted>2021-07-02T09:11:00Z</lastPrinted>
  <dcterms:modified xsi:type="dcterms:W3CDTF">2024-08-23T08:04:33Z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ab17ec52fc434fb0b5a9a1c628576f16</vt:lpwstr>
  </property>
</Properties>
</file>