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2D7D5" w14:textId="264E77EF" w:rsidR="00252054" w:rsidRPr="00252054" w:rsidRDefault="00252054" w:rsidP="00252054">
      <w:pPr>
        <w:rPr>
          <w:b/>
          <w:bCs/>
          <w:sz w:val="32"/>
          <w:szCs w:val="32"/>
        </w:rPr>
      </w:pPr>
      <w:r w:rsidRPr="00252054">
        <w:rPr>
          <w:sz w:val="32"/>
          <w:szCs w:val="32"/>
        </w:rPr>
        <w:t xml:space="preserve">                           </w:t>
      </w:r>
      <w:r w:rsidRPr="00252054">
        <w:rPr>
          <w:b/>
          <w:bCs/>
          <w:sz w:val="32"/>
          <w:szCs w:val="32"/>
        </w:rPr>
        <w:t>Техническое задание</w:t>
      </w:r>
      <w:r>
        <w:rPr>
          <w:b/>
          <w:bCs/>
          <w:sz w:val="32"/>
          <w:szCs w:val="32"/>
        </w:rPr>
        <w:t xml:space="preserve"> на куртки – 356 шт.</w:t>
      </w:r>
    </w:p>
    <w:p w14:paraId="2025807F" w14:textId="77777777" w:rsidR="00252054" w:rsidRPr="00780DBC" w:rsidRDefault="00252054" w:rsidP="00252054">
      <w:r w:rsidRPr="00780DBC">
        <w:t xml:space="preserve">Куртка прямого силуэта, должна быть на подкладке, с флисовой подстежкой, должна быть с центральной бортовой застежкой на молнию с внутренним и внешним ветрозащитным клапаном, с потайными шестью магнитными дисками, с притачным капюшоном, должна быть с кулиской по линии талии. Капюшон должен быть с опушкой из искусственного меха. Регулировка объема по талии осуществляется с помощью шнура, выведенного через отверстия (люверсы) на подкладке полочки. Полочки должны быть с верхними наклонными прорезными карманами – с листочками и боковыми горизонтальными прорезными карманами с листочками и клапанами, должны быть застегивающимися на магнитные диски. Цвет: чёрный. Рукава должны быть </w:t>
      </w:r>
      <w:proofErr w:type="spellStart"/>
      <w:r w:rsidRPr="00780DBC">
        <w:t>двухшовные</w:t>
      </w:r>
      <w:proofErr w:type="spellEnd"/>
      <w:r w:rsidRPr="00780DBC">
        <w:t xml:space="preserve">. На левом рукаве прорезной карман должен быть с застежкой на молнию. Для крепления погон на полочках в области плечевых швов должны быть расположены шлёвки: первая – на расстоянии 1,5± 0,2 см от шва втачивания рукава, вторая – на расстоянии 5,0± 0,2 см от первой. Длина шлёвки в готовом виде 3-3,5 см. На полочках перпендикулярно плечевым швам должно быть расположено по две петли для крепления погон на расстоянии 12,0 ± 0,2 см и 13,0 ± 0,2 см от шва втачивания рукавов. Расстояние от плечевого шва до середины петли должно быть 1,5-1,7 см, длина петель должна быть 1,0-1,2 см. Петли обметывают, но не прорезают. Спинка должна быть цельнокроеная. По линии талии спинки должны быть проложены две параллельные строчки кулиски. Капюшон должен быть </w:t>
      </w:r>
      <w:proofErr w:type="spellStart"/>
      <w:r w:rsidRPr="00780DBC">
        <w:t>втачной</w:t>
      </w:r>
      <w:proofErr w:type="spellEnd"/>
      <w:r w:rsidRPr="00780DBC">
        <w:t>. Для регулировки объема в затылочной части должен быть хлястик-</w:t>
      </w:r>
      <w:proofErr w:type="spellStart"/>
      <w:r w:rsidRPr="00780DBC">
        <w:t>затяжник</w:t>
      </w:r>
      <w:proofErr w:type="spellEnd"/>
      <w:r w:rsidRPr="00780DBC">
        <w:t>, регулируемый пряжками. Внутренняя обтачка лицевого выреза капюшона должна быть из длинноворсового меха, что является опушкой. Ширина опушки должна быть 6,0-6,5см. Низ куртки и рукавов должны быть обработаны обтачкой. На подкладке левой и правой полочки должен быть расположен вертикальный прорезной карман «в рамку» с застежкой-молнией. Обтачки рамки должны быть из ткани верха.</w:t>
      </w:r>
      <w:proofErr w:type="gramStart"/>
      <w:r w:rsidRPr="00780DBC">
        <w:t>, На</w:t>
      </w:r>
      <w:proofErr w:type="gramEnd"/>
      <w:r w:rsidRPr="00780DBC">
        <w:t xml:space="preserve"> полочках подкладки, на расстоянии 1,5 ± 0,2 см от борта по линии талии должна быть настрочена прямоугольная деталь из основной ткани. Под нижний край детали должна быть вставлена петля из тесьмы для фиксирования направления конца шнура. По центру детали должен быть установлен люверс для выхода шнура кулиски. На концах шнура должны быть установлены стопора и наконечники. Рукава подкладки должны быть с притачными внутренними манжетами из трикотажного эластичного полотна. Детали подкладки спинки, переда и рукавов должны быть соединены по всем срезам и выстёгивают горизонтальными строчками. Верхний срез манжет подкладки рукавов должны быть обработаны обтачкой из ткани подкладки, вкладывая манжету между деталями обтачек. Верхний срез обтачек манжет вкладывают в поперечный шов подкладки рукавов. Подкладка к куртке верха крепится с изнаночной стороны держателями из ткани по плечевому шву у шва втачивания рукава, по пройме у бокового шва, по низу рукава по нижнему и локтевому шву, по швам стачивания частей капюшона. Клапана и листочки карманов, ветрозащитные клапаны, капюшон с объемным синтетическим утеплителем. Мешковины нижних карманов, нагрудных карманов, подкладка капюшона должны быть из ворсового трикотажного полотна. На рукавах куртки для крепления знаков отличия (шевронов) должны быть настрочены элементы из петельной части текстильной застежки. На левом в виде прямоугольника должна быть высотой 11,0 см, шириной 9,0 см – на расстоянии 8,0 см от высшей точки оката. На правом в виде прямоугольника высотой 10,0 см, шириной 9,0 см - на расстоянии 8,0 см от высшей точки </w:t>
      </w:r>
      <w:proofErr w:type="gramStart"/>
      <w:r w:rsidRPr="00780DBC">
        <w:t>оката .</w:t>
      </w:r>
      <w:proofErr w:type="gramEnd"/>
    </w:p>
    <w:p w14:paraId="59BF5936" w14:textId="77777777" w:rsidR="00252054" w:rsidRPr="00780DBC" w:rsidRDefault="00252054" w:rsidP="00252054">
      <w:r w:rsidRPr="00780DBC">
        <w:t>Отделочные строчки по швам стачивания деталей капюшона, плечевым, локтевым швам, проймам, по краю внешней планки, по краю клапанов на расстоянии 0,1-0,2 см и 0,7- 0,8 см от края; по шву обтачивания рамки внешних и внутренних карманов, по борту, по внешней обтачке лицевого выреза капюшона, по швам притачивания обтачек низа рукавов и низа изделия, по шлевкам, хлястику-</w:t>
      </w:r>
      <w:proofErr w:type="spellStart"/>
      <w:r w:rsidRPr="00780DBC">
        <w:t>затяжнику</w:t>
      </w:r>
      <w:proofErr w:type="spellEnd"/>
      <w:r w:rsidRPr="00780DBC">
        <w:t xml:space="preserve"> на 0,1-0,2 см от края; по краю внутреннего клапана и шву притачивания внешнего ветрозащитного клапана на расстоянии 0,6- 0,7см от края; по кулиске талии куртки на расстоянии 3,0 ± 0,2 см между строчками; по низу рукава на расстоянии 3,0 ± 0,2 см от края; по низу куртки на расстоянии 4,0 ± 0,2 см от края.</w:t>
      </w:r>
    </w:p>
    <w:p w14:paraId="1CCE4021" w14:textId="77777777" w:rsidR="00252054" w:rsidRDefault="00252054" w:rsidP="00252054">
      <w:r w:rsidRPr="00780DBC">
        <w:t>Утепление полочек, спинки и рукавов подкладки, капюшона, клапанов, листочек, планок синтепон. Для опушки куртки: Искусственный мех. Для манжет: Трикотаж эластичный. Состав: Хлопок: 85% Эластан: 15%Для подкладки капюшона и мешковин карманов: Трикотаж ворсовый. Для карманов куртки:</w:t>
      </w:r>
      <w:r w:rsidRPr="00780DBC">
        <w:rPr>
          <w:bCs/>
          <w:iCs/>
        </w:rPr>
        <w:t xml:space="preserve"> Молния витая.</w:t>
      </w:r>
      <w:r w:rsidRPr="00780DBC">
        <w:t xml:space="preserve"> Замок к витой молнии. Для нарукавного кармана куртки: Замок обратный к витой молнии. Для застегивания борта: Молния тракторная, разъемная двух замковая. Для регулирования объема по талии: Резиновый шнур. Наконечник для шнура пластиковый черного цвета. Для оформления отверстий выхода шнура кулиски по талии: Люверс 4мм. Для крепления люверсов: </w:t>
      </w:r>
      <w:bookmarkStart w:id="0" w:name="_Hlk186120473"/>
      <w:r w:rsidRPr="00780DBC">
        <w:t>Шайба пластик под люверс</w:t>
      </w:r>
      <w:bookmarkEnd w:id="0"/>
      <w:r w:rsidRPr="00780DBC">
        <w:t>. Для застегивания карманов: кнопки альфа. Для застёгивания борта куртки: Кнопки Альфа.</w:t>
      </w:r>
    </w:p>
    <w:p w14:paraId="76284DA8" w14:textId="00734EA1" w:rsidR="00E513E5" w:rsidRDefault="00E513E5"/>
    <w:p w14:paraId="31DCBBEA" w14:textId="22648CA6" w:rsidR="00252054" w:rsidRDefault="00130B20" w:rsidP="00130B20">
      <w:pPr>
        <w:pStyle w:val="a4"/>
      </w:pPr>
      <w:r>
        <w:rPr>
          <w:noProof/>
        </w:rPr>
        <w:lastRenderedPageBreak/>
        <w:drawing>
          <wp:inline distT="0" distB="0" distL="0" distR="0" wp14:anchorId="3A72229D" wp14:editId="0BB0B54E">
            <wp:extent cx="6647815" cy="9972040"/>
            <wp:effectExtent l="0" t="0" r="635" b="0"/>
            <wp:docPr id="56748493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47815" cy="9972040"/>
                    </a:xfrm>
                    <a:prstGeom prst="rect">
                      <a:avLst/>
                    </a:prstGeom>
                    <a:noFill/>
                    <a:ln>
                      <a:noFill/>
                    </a:ln>
                  </pic:spPr>
                </pic:pic>
              </a:graphicData>
            </a:graphic>
          </wp:inline>
        </w:drawing>
      </w:r>
    </w:p>
    <w:p w14:paraId="4407C896" w14:textId="1BE1838B" w:rsidR="00130B20" w:rsidRDefault="00130B20" w:rsidP="00130B20">
      <w:pPr>
        <w:pStyle w:val="a4"/>
      </w:pPr>
      <w:r>
        <w:rPr>
          <w:noProof/>
        </w:rPr>
        <w:lastRenderedPageBreak/>
        <w:drawing>
          <wp:inline distT="0" distB="0" distL="0" distR="0" wp14:anchorId="5BAAD705" wp14:editId="50710BE0">
            <wp:extent cx="6647815" cy="9972040"/>
            <wp:effectExtent l="0" t="0" r="635" b="0"/>
            <wp:docPr id="58904521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7815" cy="9972040"/>
                    </a:xfrm>
                    <a:prstGeom prst="rect">
                      <a:avLst/>
                    </a:prstGeom>
                    <a:noFill/>
                    <a:ln>
                      <a:noFill/>
                    </a:ln>
                  </pic:spPr>
                </pic:pic>
              </a:graphicData>
            </a:graphic>
          </wp:inline>
        </w:drawing>
      </w:r>
    </w:p>
    <w:p w14:paraId="0EE233E5" w14:textId="46B92747" w:rsidR="00130B20" w:rsidRDefault="00130B20" w:rsidP="00130B20">
      <w:pPr>
        <w:pStyle w:val="a4"/>
      </w:pPr>
      <w:r>
        <w:rPr>
          <w:noProof/>
        </w:rPr>
        <w:lastRenderedPageBreak/>
        <w:drawing>
          <wp:inline distT="0" distB="0" distL="0" distR="0" wp14:anchorId="606146B3" wp14:editId="7CBCBADE">
            <wp:extent cx="3246120" cy="4869180"/>
            <wp:effectExtent l="0" t="0" r="0" b="7620"/>
            <wp:docPr id="124954199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6120" cy="4869180"/>
                    </a:xfrm>
                    <a:prstGeom prst="rect">
                      <a:avLst/>
                    </a:prstGeom>
                    <a:noFill/>
                    <a:ln>
                      <a:noFill/>
                    </a:ln>
                  </pic:spPr>
                </pic:pic>
              </a:graphicData>
            </a:graphic>
          </wp:inline>
        </w:drawing>
      </w:r>
    </w:p>
    <w:p w14:paraId="562CAA17" w14:textId="77777777" w:rsidR="00130B20" w:rsidRDefault="00130B20"/>
    <w:sectPr w:rsidR="00130B20" w:rsidSect="0036640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532"/>
    <w:rsid w:val="00003532"/>
    <w:rsid w:val="00130B20"/>
    <w:rsid w:val="00252054"/>
    <w:rsid w:val="0036640D"/>
    <w:rsid w:val="006F4ABC"/>
    <w:rsid w:val="00E51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D6BCA"/>
  <w15:chartTrackingRefBased/>
  <w15:docId w15:val="{8029B05B-8E47-4A12-A536-C3FDD2F49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2054"/>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03532"/>
    <w:rPr>
      <w:color w:val="0000FF"/>
      <w:u w:val="single"/>
    </w:rPr>
  </w:style>
  <w:style w:type="paragraph" w:styleId="a4">
    <w:name w:val="Normal (Web)"/>
    <w:basedOn w:val="a"/>
    <w:uiPriority w:val="99"/>
    <w:unhideWhenUsed/>
    <w:rsid w:val="00130B2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346452">
      <w:bodyDiv w:val="1"/>
      <w:marLeft w:val="0"/>
      <w:marRight w:val="0"/>
      <w:marTop w:val="0"/>
      <w:marBottom w:val="0"/>
      <w:divBdr>
        <w:top w:val="none" w:sz="0" w:space="0" w:color="auto"/>
        <w:left w:val="none" w:sz="0" w:space="0" w:color="auto"/>
        <w:bottom w:val="none" w:sz="0" w:space="0" w:color="auto"/>
        <w:right w:val="none" w:sz="0" w:space="0" w:color="auto"/>
      </w:divBdr>
    </w:div>
    <w:div w:id="1309363981">
      <w:bodyDiv w:val="1"/>
      <w:marLeft w:val="0"/>
      <w:marRight w:val="0"/>
      <w:marTop w:val="0"/>
      <w:marBottom w:val="0"/>
      <w:divBdr>
        <w:top w:val="none" w:sz="0" w:space="0" w:color="auto"/>
        <w:left w:val="none" w:sz="0" w:space="0" w:color="auto"/>
        <w:bottom w:val="none" w:sz="0" w:space="0" w:color="auto"/>
        <w:right w:val="none" w:sz="0" w:space="0" w:color="auto"/>
      </w:divBdr>
    </w:div>
    <w:div w:id="1525703126">
      <w:bodyDiv w:val="1"/>
      <w:marLeft w:val="0"/>
      <w:marRight w:val="0"/>
      <w:marTop w:val="0"/>
      <w:marBottom w:val="0"/>
      <w:divBdr>
        <w:top w:val="none" w:sz="0" w:space="0" w:color="auto"/>
        <w:left w:val="none" w:sz="0" w:space="0" w:color="auto"/>
        <w:bottom w:val="none" w:sz="0" w:space="0" w:color="auto"/>
        <w:right w:val="none" w:sz="0" w:space="0" w:color="auto"/>
      </w:divBdr>
    </w:div>
    <w:div w:id="169688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748</Words>
  <Characters>4266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Forma Форма</dc:creator>
  <cp:keywords/>
  <dc:description/>
  <cp:lastModifiedBy>Forma Форма</cp:lastModifiedBy>
  <cp:revision>1</cp:revision>
  <dcterms:created xsi:type="dcterms:W3CDTF">2025-01-23T13:39:00Z</dcterms:created>
  <dcterms:modified xsi:type="dcterms:W3CDTF">2025-01-23T14:41:00Z</dcterms:modified>
</cp:coreProperties>
</file>