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137ED" w:rsidRDefault="009137ED">
      <w:pPr>
        <w:rPr>
          <w:rFonts w:ascii="Arial Black" w:hAnsi="Arial Black"/>
          <w:sz w:val="36"/>
          <w:szCs w:val="36"/>
        </w:rPr>
      </w:pPr>
      <w:r w:rsidRPr="009137ED">
        <w:rPr>
          <w:rFonts w:ascii="Arial Black" w:hAnsi="Arial Black"/>
          <w:sz w:val="36"/>
          <w:szCs w:val="36"/>
        </w:rPr>
        <w:t xml:space="preserve">Брюки женские и мужские зимние </w:t>
      </w:r>
    </w:p>
    <w:p w:rsidR="009137ED" w:rsidRPr="009137ED" w:rsidRDefault="009137ED">
      <w:pPr>
        <w:rPr>
          <w:rFonts w:ascii="Arial Black" w:hAnsi="Arial Black"/>
          <w:sz w:val="32"/>
          <w:szCs w:val="32"/>
        </w:rPr>
      </w:pPr>
      <w:r w:rsidRPr="009137ED">
        <w:rPr>
          <w:rFonts w:ascii="Arial Black" w:hAnsi="Arial Black"/>
          <w:sz w:val="32"/>
          <w:szCs w:val="32"/>
        </w:rPr>
        <w:t xml:space="preserve">состав ткани - 100% </w:t>
      </w:r>
      <w:proofErr w:type="spellStart"/>
      <w:r w:rsidRPr="009137ED">
        <w:rPr>
          <w:rFonts w:ascii="Arial Black" w:hAnsi="Arial Black"/>
          <w:sz w:val="32"/>
          <w:szCs w:val="32"/>
        </w:rPr>
        <w:t>полиестер</w:t>
      </w:r>
      <w:proofErr w:type="spellEnd"/>
      <w:r w:rsidRPr="009137ED">
        <w:rPr>
          <w:rFonts w:ascii="Arial Black" w:hAnsi="Arial Black"/>
          <w:sz w:val="32"/>
          <w:szCs w:val="32"/>
        </w:rPr>
        <w:t>,</w:t>
      </w:r>
    </w:p>
    <w:p w:rsidR="009137ED" w:rsidRPr="009137ED" w:rsidRDefault="009137ED">
      <w:pPr>
        <w:rPr>
          <w:rFonts w:ascii="Arial Black" w:hAnsi="Arial Black"/>
          <w:sz w:val="32"/>
          <w:szCs w:val="32"/>
        </w:rPr>
      </w:pPr>
      <w:r w:rsidRPr="009137ED">
        <w:rPr>
          <w:rFonts w:ascii="Arial Black" w:hAnsi="Arial Black"/>
          <w:sz w:val="32"/>
          <w:szCs w:val="32"/>
        </w:rPr>
        <w:t xml:space="preserve"> утеплитель -</w:t>
      </w:r>
      <w:proofErr w:type="spellStart"/>
      <w:r w:rsidRPr="009137ED">
        <w:rPr>
          <w:rFonts w:ascii="Arial Black" w:hAnsi="Arial Black"/>
          <w:sz w:val="32"/>
          <w:szCs w:val="32"/>
        </w:rPr>
        <w:t>синтепон</w:t>
      </w:r>
      <w:proofErr w:type="spellEnd"/>
      <w:r w:rsidRPr="009137ED">
        <w:rPr>
          <w:rFonts w:ascii="Arial Black" w:hAnsi="Arial Black"/>
          <w:sz w:val="32"/>
          <w:szCs w:val="32"/>
        </w:rPr>
        <w:t xml:space="preserve"> </w:t>
      </w:r>
    </w:p>
    <w:p w:rsidR="009137ED" w:rsidRPr="009137ED" w:rsidRDefault="009137ED">
      <w:pPr>
        <w:rPr>
          <w:rFonts w:ascii="Arial Black" w:hAnsi="Arial Black"/>
          <w:sz w:val="32"/>
          <w:szCs w:val="32"/>
        </w:rPr>
      </w:pPr>
      <w:r w:rsidRPr="009137ED">
        <w:rPr>
          <w:rFonts w:ascii="Arial Black" w:hAnsi="Arial Black"/>
          <w:sz w:val="32"/>
          <w:szCs w:val="32"/>
        </w:rPr>
        <w:t>Прямые брюки с центральной застежкой на тесьму "молния"  с притачным поясом с эластичной лентой по бокам с боковыми карманами</w:t>
      </w:r>
    </w:p>
    <w:p w:rsidR="009137ED" w:rsidRPr="009137ED" w:rsidRDefault="009137ED">
      <w:pPr>
        <w:rPr>
          <w:rFonts w:ascii="Arial Black" w:hAnsi="Arial Black"/>
          <w:sz w:val="32"/>
          <w:szCs w:val="32"/>
        </w:rPr>
      </w:pPr>
      <w:r w:rsidRPr="009137ED">
        <w:rPr>
          <w:rFonts w:ascii="Arial Black" w:hAnsi="Arial Black"/>
          <w:sz w:val="32"/>
          <w:szCs w:val="32"/>
        </w:rPr>
        <w:t>размерный ряд - 46-60</w:t>
      </w:r>
    </w:p>
    <w:sectPr w:rsidR="009137ED" w:rsidRPr="0091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137ED"/>
    <w:rsid w:val="0091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>Hewlett-Packard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2025-02-13T11:16:00Z</dcterms:created>
  <dcterms:modified xsi:type="dcterms:W3CDTF">2025-02-13T11:19:00Z</dcterms:modified>
</cp:coreProperties>
</file>